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40607.xml.htm"/>
      <w:bookmarkStart w:id="1" w:name="ksform406022026_040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Zeng 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68"/>
        <w:gridCol w:w="446"/>
        <w:gridCol w:w="839"/>
        <w:gridCol w:w="1150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194,240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4.3461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169,940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86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6.725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333,960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shares for which the Reporting Person is entitled to receive one (1) Ordinary Share for each resticted share that vested and settled as of May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the Reporting Person's tax withholding obligations upon settlement of the restricted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award of performance-based option to purchase Issuer's Ordinary Shares that vested and became exercisable as of May 29,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Yan Zeng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012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3630</Characters>
  <CharactersWithSpaces>4223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