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Autohome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Depository Receipt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Invesco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13,671,860.00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16,848,456.00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16,848,456.00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Autohome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18th Floor Tower B CEC Plaza, 3 Dan ling Street Haidian Dist, Beijing 100080, China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Invesco Ltd. ("Invesco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1331 Spring Street NW, Suite 2500, Atlanta, GA 30309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Bermuda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American Depository Receipt</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Invesco Ltd., in its capacity as a parent holding company to its investment advisers, may be deemed to beneficially own 16,848,456 shares of the Issuer which are held of record by clients of Invesco Ltd.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13,671,860</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16,848,456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However, no one individual has greater than 5% economic ownership. The shareholders of the Fund have the right to receive or the power to direct the receipt of dividends and proceeds from the sale of securities listed above.</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right="600"/>
        <w:spacing w:after="0" w:line="256" w:lineRule="auto"/>
        <w:rPr>
          <w:sz w:val="20"/>
          <w:szCs w:val="20"/>
          <w:color w:val="auto"/>
        </w:rPr>
      </w:pPr>
      <w:r>
        <w:rPr>
          <w:rFonts w:ascii="Times New Roman" w:cs="Times New Roman" w:eastAsia="Times New Roman" w:hAnsi="Times New Roman"/>
          <w:sz w:val="22"/>
          <w:szCs w:val="22"/>
          <w:color w:val="auto"/>
        </w:rPr>
        <w:t>Invesco Advisers, Inc. Invesco Asset Management Limited Invesco Asset Management Singapore Ltd. Invesco Capital Management LLC</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Invesco Ltd.</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R. Leveille</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Global Head of Compliance</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2026-05-06T14:30:02Z</dcterms:created>
  <dcterms:modified xsi:type="dcterms:W3CDTF">2026-05-06T14:30:02Z</dcterms:modified>
</cp:coreProperties>
</file>